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2C2F2" w14:textId="6818C856" w:rsidR="00E90E49" w:rsidRPr="00F0149F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0149F">
        <w:rPr>
          <w:lang w:val="en-US"/>
        </w:rPr>
        <w:t xml:space="preserve">3GPP TSG-RAN </w:t>
      </w:r>
      <w:r w:rsidR="000A3377" w:rsidRPr="00F0149F">
        <w:rPr>
          <w:lang w:val="en-US"/>
        </w:rPr>
        <w:t xml:space="preserve">Meeting </w:t>
      </w:r>
      <w:r w:rsidRPr="00F0149F">
        <w:rPr>
          <w:lang w:val="en-US"/>
        </w:rPr>
        <w:t>#</w:t>
      </w:r>
      <w:r w:rsidR="000A3377" w:rsidRPr="00F0149F">
        <w:rPr>
          <w:lang w:val="en-US"/>
        </w:rPr>
        <w:t>8</w:t>
      </w:r>
      <w:r w:rsidR="005F6062">
        <w:rPr>
          <w:lang w:val="en-US"/>
        </w:rPr>
        <w:t>7-e</w:t>
      </w:r>
      <w:r w:rsidRPr="00F0149F">
        <w:rPr>
          <w:lang w:val="en-US"/>
        </w:rPr>
        <w:tab/>
      </w:r>
      <w:proofErr w:type="spellStart"/>
      <w:r w:rsidRPr="00F0149F">
        <w:rPr>
          <w:sz w:val="32"/>
          <w:szCs w:val="32"/>
          <w:lang w:val="en-US"/>
        </w:rPr>
        <w:t>Tdoc</w:t>
      </w:r>
      <w:proofErr w:type="spellEnd"/>
      <w:r w:rsidRPr="00F0149F">
        <w:rPr>
          <w:sz w:val="32"/>
          <w:szCs w:val="32"/>
          <w:lang w:val="en-US"/>
        </w:rPr>
        <w:t xml:space="preserve"> </w:t>
      </w:r>
      <w:r w:rsidR="00FC6CBE" w:rsidRPr="00FC6CBE">
        <w:rPr>
          <w:sz w:val="32"/>
          <w:szCs w:val="32"/>
          <w:lang w:val="en-US"/>
        </w:rPr>
        <w:t>RP-200320</w:t>
      </w:r>
    </w:p>
    <w:p w14:paraId="70DD7582" w14:textId="226D947F" w:rsidR="00E90E49" w:rsidRPr="00F0149F" w:rsidRDefault="005F6062" w:rsidP="00311702">
      <w:pPr>
        <w:pStyle w:val="3GPPHeader"/>
        <w:rPr>
          <w:lang w:val="en-US"/>
        </w:rPr>
      </w:pPr>
      <w:r>
        <w:rPr>
          <w:lang w:val="en-US"/>
        </w:rPr>
        <w:t>Online</w:t>
      </w:r>
      <w:r w:rsidR="000A3377" w:rsidRPr="00F0149F">
        <w:rPr>
          <w:lang w:val="en-US"/>
        </w:rPr>
        <w:t xml:space="preserve">, </w:t>
      </w:r>
      <w:r>
        <w:rPr>
          <w:lang w:val="en-US"/>
        </w:rPr>
        <w:t>2020-03-16 - 2020-03-19</w:t>
      </w:r>
    </w:p>
    <w:p w14:paraId="7AF1F3E2" w14:textId="77777777" w:rsidR="00E90E49" w:rsidRPr="00F0149F" w:rsidRDefault="00E90E49" w:rsidP="00357380">
      <w:pPr>
        <w:pStyle w:val="3GPPHeader"/>
        <w:rPr>
          <w:lang w:val="en-US"/>
        </w:rPr>
      </w:pPr>
    </w:p>
    <w:p w14:paraId="2F262874" w14:textId="47A06ED5" w:rsidR="00E90E49" w:rsidRPr="006E3D71" w:rsidRDefault="00E90E49" w:rsidP="00311702">
      <w:pPr>
        <w:pStyle w:val="3GPPHeader"/>
        <w:rPr>
          <w:sz w:val="22"/>
          <w:lang w:val="en-US"/>
        </w:rPr>
      </w:pPr>
      <w:r w:rsidRPr="006E3D71">
        <w:rPr>
          <w:sz w:val="22"/>
          <w:lang w:val="en-US"/>
        </w:rPr>
        <w:t>Agenda Item:</w:t>
      </w:r>
      <w:r w:rsidRPr="006E3D71">
        <w:rPr>
          <w:sz w:val="22"/>
          <w:lang w:val="en-US"/>
        </w:rPr>
        <w:tab/>
      </w:r>
      <w:r w:rsidR="001076EF" w:rsidRPr="001076EF">
        <w:rPr>
          <w:sz w:val="22"/>
          <w:lang w:val="en-US"/>
        </w:rPr>
        <w:t>15</w:t>
      </w:r>
      <w:r w:rsidR="001076EF">
        <w:rPr>
          <w:sz w:val="22"/>
          <w:lang w:val="en-US"/>
        </w:rPr>
        <w:t xml:space="preserve"> </w:t>
      </w:r>
      <w:r w:rsidR="001076EF" w:rsidRPr="001076EF">
        <w:rPr>
          <w:sz w:val="22"/>
          <w:lang w:val="en-US"/>
        </w:rPr>
        <w:t>Any other business</w:t>
      </w:r>
    </w:p>
    <w:p w14:paraId="65EAADA6" w14:textId="77777777" w:rsidR="00E90E49" w:rsidRPr="00F0149F" w:rsidRDefault="003D3C45" w:rsidP="00F64C2B">
      <w:pPr>
        <w:pStyle w:val="3GPPHeader"/>
        <w:rPr>
          <w:sz w:val="22"/>
          <w:lang w:val="en-US"/>
        </w:rPr>
      </w:pPr>
      <w:r w:rsidRPr="00F0149F">
        <w:rPr>
          <w:sz w:val="22"/>
          <w:lang w:val="en-US"/>
        </w:rPr>
        <w:t>Source:</w:t>
      </w:r>
      <w:r w:rsidR="00E90E49" w:rsidRPr="00F0149F">
        <w:rPr>
          <w:sz w:val="22"/>
          <w:lang w:val="en-US"/>
        </w:rPr>
        <w:tab/>
      </w:r>
      <w:r w:rsidR="00F64C2B" w:rsidRPr="00F0149F">
        <w:rPr>
          <w:sz w:val="22"/>
          <w:lang w:val="en-US"/>
        </w:rPr>
        <w:t>Ericsson</w:t>
      </w:r>
    </w:p>
    <w:p w14:paraId="7714AC64" w14:textId="4DDC4D22" w:rsidR="00E90E49" w:rsidRPr="00F0149F" w:rsidRDefault="003D3C45" w:rsidP="00311702">
      <w:pPr>
        <w:pStyle w:val="3GPPHeader"/>
        <w:rPr>
          <w:sz w:val="22"/>
          <w:lang w:val="en-US"/>
        </w:rPr>
      </w:pPr>
      <w:r w:rsidRPr="00F0149F">
        <w:rPr>
          <w:sz w:val="22"/>
          <w:lang w:val="en-US"/>
        </w:rPr>
        <w:t>Title:</w:t>
      </w:r>
      <w:r w:rsidR="00E90E49" w:rsidRPr="00F0149F">
        <w:rPr>
          <w:sz w:val="22"/>
          <w:lang w:val="en-US"/>
        </w:rPr>
        <w:tab/>
      </w:r>
      <w:r w:rsidR="005F6062">
        <w:rPr>
          <w:sz w:val="22"/>
          <w:lang w:val="en-US"/>
        </w:rPr>
        <w:t>Avoiding misalignment between different WGs specifications</w:t>
      </w:r>
    </w:p>
    <w:p w14:paraId="6F267887" w14:textId="77777777" w:rsidR="00E90E49" w:rsidRPr="00F0149F" w:rsidRDefault="00E90E49" w:rsidP="00D546FF">
      <w:pPr>
        <w:pStyle w:val="3GPPHeader"/>
        <w:rPr>
          <w:sz w:val="22"/>
          <w:lang w:val="en-US"/>
        </w:rPr>
      </w:pPr>
      <w:r w:rsidRPr="00F0149F">
        <w:rPr>
          <w:sz w:val="22"/>
          <w:lang w:val="en-US"/>
        </w:rPr>
        <w:t>Document for:</w:t>
      </w:r>
      <w:r w:rsidRPr="00F0149F">
        <w:rPr>
          <w:sz w:val="22"/>
          <w:lang w:val="en-US"/>
        </w:rPr>
        <w:tab/>
      </w:r>
      <w:r w:rsidRPr="00ED1335">
        <w:rPr>
          <w:sz w:val="22"/>
          <w:lang w:val="en-US"/>
        </w:rPr>
        <w:t>Discussion, Decision</w:t>
      </w:r>
    </w:p>
    <w:p w14:paraId="1780779A" w14:textId="70C8B273" w:rsidR="00E90E49" w:rsidRPr="00CE0424" w:rsidRDefault="00230D18" w:rsidP="00CE0424">
      <w:pPr>
        <w:pStyle w:val="Heading1"/>
      </w:pPr>
      <w:r>
        <w:t>1</w:t>
      </w:r>
      <w:r>
        <w:tab/>
      </w:r>
      <w:r w:rsidR="00F14AF3">
        <w:t>Background</w:t>
      </w:r>
    </w:p>
    <w:p w14:paraId="36792005" w14:textId="2DF389A6" w:rsidR="00477768" w:rsidRPr="003D4F3B" w:rsidRDefault="00065E74">
      <w:pPr>
        <w:rPr>
          <w:lang w:val="en-US"/>
        </w:rPr>
      </w:pPr>
      <w:r w:rsidRPr="003D4F3B">
        <w:rPr>
          <w:lang w:val="en-US"/>
        </w:rPr>
        <w:t>It has sometimes happened that one working group has agreed a CR for their specification</w:t>
      </w:r>
      <w:r w:rsidR="00976479" w:rsidRPr="003D4F3B">
        <w:rPr>
          <w:lang w:val="en-US"/>
        </w:rPr>
        <w:t>,</w:t>
      </w:r>
      <w:r w:rsidRPr="003D4F3B">
        <w:rPr>
          <w:lang w:val="en-US"/>
        </w:rPr>
        <w:t xml:space="preserve"> which impacts </w:t>
      </w:r>
      <w:r w:rsidR="00976479" w:rsidRPr="003D4F3B">
        <w:rPr>
          <w:lang w:val="en-US"/>
        </w:rPr>
        <w:t>an</w:t>
      </w:r>
      <w:r w:rsidRPr="003D4F3B">
        <w:rPr>
          <w:lang w:val="en-US"/>
        </w:rPr>
        <w:t>other working group</w:t>
      </w:r>
      <w:r w:rsidR="00976479" w:rsidRPr="003D4F3B">
        <w:rPr>
          <w:lang w:val="en-US"/>
        </w:rPr>
        <w:t>'</w:t>
      </w:r>
      <w:r w:rsidRPr="003D4F3B">
        <w:rPr>
          <w:lang w:val="en-US"/>
        </w:rPr>
        <w:t>s specifications. However, that other working group has not done the corresponding change.</w:t>
      </w:r>
      <w:r w:rsidR="00976479" w:rsidRPr="003D4F3B">
        <w:rPr>
          <w:lang w:val="en-US"/>
        </w:rPr>
        <w:t xml:space="preserve"> Giving rise to a misalignment between different WGs' specifications. </w:t>
      </w:r>
    </w:p>
    <w:p w14:paraId="70C3613B" w14:textId="4B2E4010" w:rsidR="00822F73" w:rsidRDefault="00230D18" w:rsidP="005F6062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4233123" w14:textId="422BFB0A" w:rsidR="00936045" w:rsidRPr="003D4F3B" w:rsidRDefault="00065E74">
      <w:pPr>
        <w:rPr>
          <w:lang w:val="en-US"/>
        </w:rPr>
      </w:pPr>
      <w:r w:rsidRPr="003D4F3B">
        <w:rPr>
          <w:lang w:val="en-US"/>
        </w:rPr>
        <w:t>When the situation as described in the previous section happens there arises a misalignment between the RAN specifications</w:t>
      </w:r>
      <w:r w:rsidR="00CA347B" w:rsidRPr="003D4F3B">
        <w:rPr>
          <w:lang w:val="en-US"/>
        </w:rPr>
        <w:t xml:space="preserve"> of the different working groups</w:t>
      </w:r>
      <w:r w:rsidRPr="003D4F3B">
        <w:rPr>
          <w:lang w:val="en-US"/>
        </w:rPr>
        <w:t xml:space="preserve">. </w:t>
      </w:r>
      <w:r w:rsidR="00936045" w:rsidRPr="003D4F3B">
        <w:rPr>
          <w:lang w:val="en-US"/>
        </w:rPr>
        <w:t xml:space="preserve">There have been several such cases among different </w:t>
      </w:r>
      <w:r w:rsidR="00CA347B" w:rsidRPr="003D4F3B">
        <w:rPr>
          <w:lang w:val="en-US"/>
        </w:rPr>
        <w:t xml:space="preserve">working groups </w:t>
      </w:r>
      <w:r w:rsidR="00936045" w:rsidRPr="003D4F3B">
        <w:rPr>
          <w:lang w:val="en-US"/>
        </w:rPr>
        <w:t xml:space="preserve">in the past. In principle it is RAN plenary’s responsibility to ensure consistency among specifications of different WGs and to approve WG CRs only if necessary CRs from all WGs </w:t>
      </w:r>
      <w:r w:rsidR="00976479" w:rsidRPr="003D4F3B">
        <w:rPr>
          <w:lang w:val="en-US"/>
        </w:rPr>
        <w:t>will be provided</w:t>
      </w:r>
      <w:r w:rsidR="00936045" w:rsidRPr="003D4F3B">
        <w:rPr>
          <w:lang w:val="en-US"/>
        </w:rPr>
        <w:t xml:space="preserve">. </w:t>
      </w:r>
    </w:p>
    <w:p w14:paraId="0A7E5E3C" w14:textId="42937316" w:rsidR="005F6062" w:rsidRPr="00F1197F" w:rsidRDefault="00936045" w:rsidP="005F6062">
      <w:pPr>
        <w:rPr>
          <w:lang w:val="en-US"/>
        </w:rPr>
      </w:pPr>
      <w:r w:rsidRPr="003D4F3B">
        <w:rPr>
          <w:lang w:val="en-US"/>
        </w:rPr>
        <w:t xml:space="preserve">However, since it is </w:t>
      </w:r>
      <w:r w:rsidR="006F32CF">
        <w:t>difficult</w:t>
      </w:r>
      <w:r w:rsidRPr="003D4F3B">
        <w:rPr>
          <w:lang w:val="en-US"/>
        </w:rPr>
        <w:t xml:space="preserve"> for RAN plenary to detect such cases reliably, w</w:t>
      </w:r>
      <w:r w:rsidR="005F6062" w:rsidRPr="003D4F3B">
        <w:rPr>
          <w:lang w:val="en-US"/>
        </w:rPr>
        <w:t xml:space="preserve">e believe that </w:t>
      </w:r>
      <w:r w:rsidRPr="003D4F3B">
        <w:rPr>
          <w:lang w:val="en-US"/>
        </w:rPr>
        <w:t xml:space="preserve">in </w:t>
      </w:r>
      <w:r w:rsidR="005F6062" w:rsidRPr="003D4F3B">
        <w:rPr>
          <w:lang w:val="en-US"/>
        </w:rPr>
        <w:t xml:space="preserve">the above situation, </w:t>
      </w:r>
      <w:r w:rsidR="00065E74" w:rsidRPr="003D4F3B">
        <w:rPr>
          <w:lang w:val="en-US"/>
        </w:rPr>
        <w:t xml:space="preserve">each working group </w:t>
      </w:r>
      <w:r w:rsidR="005F6062" w:rsidRPr="003D4F3B">
        <w:rPr>
          <w:lang w:val="en-US"/>
        </w:rPr>
        <w:t>should</w:t>
      </w:r>
      <w:r w:rsidRPr="003D4F3B">
        <w:rPr>
          <w:lang w:val="en-US"/>
        </w:rPr>
        <w:t xml:space="preserve"> </w:t>
      </w:r>
      <w:r w:rsidR="00976479" w:rsidRPr="003D4F3B">
        <w:rPr>
          <w:lang w:val="en-US"/>
        </w:rPr>
        <w:t xml:space="preserve">instead </w:t>
      </w:r>
      <w:r w:rsidR="00065E74" w:rsidRPr="003D4F3B">
        <w:rPr>
          <w:lang w:val="en-US"/>
        </w:rPr>
        <w:t xml:space="preserve">only </w:t>
      </w:r>
      <w:r w:rsidR="005F6062" w:rsidRPr="003D4F3B">
        <w:rPr>
          <w:b/>
          <w:lang w:val="en-US"/>
        </w:rPr>
        <w:t>endorse</w:t>
      </w:r>
      <w:r w:rsidR="00065E74" w:rsidRPr="003D4F3B">
        <w:rPr>
          <w:lang w:val="en-US"/>
        </w:rPr>
        <w:t xml:space="preserve"> a </w:t>
      </w:r>
      <w:r w:rsidR="005F6062" w:rsidRPr="003D4F3B">
        <w:rPr>
          <w:lang w:val="en-US"/>
        </w:rPr>
        <w:t xml:space="preserve">CR </w:t>
      </w:r>
      <w:r w:rsidR="00065E74" w:rsidRPr="003D4F3B">
        <w:rPr>
          <w:lang w:val="en-US"/>
        </w:rPr>
        <w:t xml:space="preserve">which impacts another group </w:t>
      </w:r>
      <w:r w:rsidR="005F6062" w:rsidRPr="003D4F3B">
        <w:rPr>
          <w:lang w:val="en-US"/>
        </w:rPr>
        <w:t xml:space="preserve">and </w:t>
      </w:r>
      <w:r w:rsidR="00065E74" w:rsidRPr="003D4F3B">
        <w:rPr>
          <w:lang w:val="en-US"/>
        </w:rPr>
        <w:t xml:space="preserve">then </w:t>
      </w:r>
      <w:r w:rsidRPr="003D4F3B">
        <w:rPr>
          <w:lang w:val="en-US"/>
        </w:rPr>
        <w:t xml:space="preserve">put it on hold. They should </w:t>
      </w:r>
      <w:r w:rsidR="005F6062" w:rsidRPr="003D4F3B">
        <w:rPr>
          <w:lang w:val="en-US"/>
        </w:rPr>
        <w:t>sen</w:t>
      </w:r>
      <w:r w:rsidR="00CA347B" w:rsidRPr="003D4F3B">
        <w:rPr>
          <w:lang w:val="en-US"/>
        </w:rPr>
        <w:t>d</w:t>
      </w:r>
      <w:r w:rsidR="005F6062" w:rsidRPr="003D4F3B">
        <w:rPr>
          <w:lang w:val="en-US"/>
        </w:rPr>
        <w:t xml:space="preserve"> </w:t>
      </w:r>
      <w:proofErr w:type="gramStart"/>
      <w:r w:rsidR="005F6062" w:rsidRPr="003D4F3B">
        <w:rPr>
          <w:lang w:val="en-US"/>
        </w:rPr>
        <w:t>an</w:t>
      </w:r>
      <w:proofErr w:type="gramEnd"/>
      <w:r w:rsidR="005F6062" w:rsidRPr="003D4F3B">
        <w:rPr>
          <w:lang w:val="en-US"/>
        </w:rPr>
        <w:t xml:space="preserve"> LS to </w:t>
      </w:r>
      <w:r w:rsidR="00065E74" w:rsidRPr="003D4F3B">
        <w:rPr>
          <w:lang w:val="en-US"/>
        </w:rPr>
        <w:t xml:space="preserve">the other impacted working group </w:t>
      </w:r>
      <w:r w:rsidR="00CA347B" w:rsidRPr="003D4F3B">
        <w:rPr>
          <w:lang w:val="en-US"/>
        </w:rPr>
        <w:t xml:space="preserve">to allow them </w:t>
      </w:r>
      <w:r w:rsidR="005F6062" w:rsidRPr="003D4F3B">
        <w:rPr>
          <w:lang w:val="en-US"/>
        </w:rPr>
        <w:t xml:space="preserve">to decide if the corresponding change </w:t>
      </w:r>
      <w:r w:rsidR="00065E74" w:rsidRPr="003D4F3B">
        <w:rPr>
          <w:lang w:val="en-US"/>
        </w:rPr>
        <w:t xml:space="preserve">is </w:t>
      </w:r>
      <w:r w:rsidR="005F6062" w:rsidRPr="003D4F3B">
        <w:rPr>
          <w:lang w:val="en-US"/>
        </w:rPr>
        <w:t>acceptable</w:t>
      </w:r>
      <w:r w:rsidR="00CA347B" w:rsidRPr="003D4F3B">
        <w:rPr>
          <w:lang w:val="en-US"/>
        </w:rPr>
        <w:t xml:space="preserve"> and if so create the corresponding CRs. </w:t>
      </w:r>
      <w:r w:rsidRPr="003D4F3B">
        <w:rPr>
          <w:lang w:val="en-US"/>
        </w:rPr>
        <w:t xml:space="preserve">Only </w:t>
      </w:r>
      <w:r w:rsidR="00065E74" w:rsidRPr="003D4F3B">
        <w:rPr>
          <w:lang w:val="en-US"/>
        </w:rPr>
        <w:t xml:space="preserve">when this is ensured, </w:t>
      </w:r>
      <w:r w:rsidRPr="003D4F3B">
        <w:rPr>
          <w:lang w:val="en-US"/>
        </w:rPr>
        <w:t xml:space="preserve">then </w:t>
      </w:r>
      <w:r w:rsidR="00065E74" w:rsidRPr="003D4F3B">
        <w:rPr>
          <w:lang w:val="en-US"/>
        </w:rPr>
        <w:t xml:space="preserve">original working group </w:t>
      </w:r>
      <w:r w:rsidR="00BF43DC" w:rsidRPr="003D4F3B">
        <w:rPr>
          <w:lang w:val="en-US"/>
        </w:rPr>
        <w:t xml:space="preserve">should </w:t>
      </w:r>
      <w:r w:rsidRPr="003D4F3B">
        <w:rPr>
          <w:lang w:val="en-US"/>
        </w:rPr>
        <w:t xml:space="preserve">agree their </w:t>
      </w:r>
      <w:r w:rsidR="005F6062" w:rsidRPr="003D4F3B">
        <w:rPr>
          <w:lang w:val="en-US"/>
        </w:rPr>
        <w:t xml:space="preserve">CRs </w:t>
      </w:r>
      <w:r w:rsidRPr="003D4F3B">
        <w:rPr>
          <w:lang w:val="en-US"/>
        </w:rPr>
        <w:t xml:space="preserve">and sent them for </w:t>
      </w:r>
      <w:r w:rsidR="005F6062" w:rsidRPr="003D4F3B">
        <w:rPr>
          <w:lang w:val="en-US"/>
        </w:rPr>
        <w:t>approv</w:t>
      </w:r>
      <w:r w:rsidRPr="003D4F3B">
        <w:rPr>
          <w:lang w:val="en-US"/>
        </w:rPr>
        <w:t xml:space="preserve">al to </w:t>
      </w:r>
      <w:proofErr w:type="gramStart"/>
      <w:r w:rsidRPr="003D4F3B">
        <w:rPr>
          <w:lang w:val="en-US"/>
        </w:rPr>
        <w:t>RAN</w:t>
      </w:r>
      <w:proofErr w:type="gramEnd"/>
      <w:r w:rsidRPr="003D4F3B">
        <w:rPr>
          <w:lang w:val="en-US"/>
        </w:rPr>
        <w:t xml:space="preserve"> plenary</w:t>
      </w:r>
      <w:r w:rsidR="00CA347B" w:rsidRPr="003D4F3B">
        <w:rPr>
          <w:lang w:val="en-US"/>
        </w:rPr>
        <w:t xml:space="preserve">. </w:t>
      </w:r>
      <w:r w:rsidR="00CA347B" w:rsidRPr="00F1197F">
        <w:rPr>
          <w:lang w:val="en-US"/>
        </w:rPr>
        <w:t xml:space="preserve">The CRs of the different working groups should </w:t>
      </w:r>
      <w:r w:rsidR="005F6062" w:rsidRPr="00F1197F">
        <w:rPr>
          <w:lang w:val="en-US"/>
        </w:rPr>
        <w:t xml:space="preserve">preferably </w:t>
      </w:r>
      <w:r w:rsidR="00CA347B" w:rsidRPr="00F1197F">
        <w:rPr>
          <w:lang w:val="en-US"/>
        </w:rPr>
        <w:t xml:space="preserve">have </w:t>
      </w:r>
      <w:r w:rsidR="005F6062" w:rsidRPr="00F1197F">
        <w:rPr>
          <w:lang w:val="en-US"/>
        </w:rPr>
        <w:t>a "link" between them using the "</w:t>
      </w:r>
      <w:r w:rsidR="005F6062" w:rsidRPr="00F1197F">
        <w:rPr>
          <w:i/>
          <w:lang w:val="en-US"/>
        </w:rPr>
        <w:t>Other specs affected</w:t>
      </w:r>
      <w:r w:rsidR="005F6062" w:rsidRPr="00F1197F">
        <w:rPr>
          <w:lang w:val="en-US"/>
        </w:rPr>
        <w:t>"</w:t>
      </w:r>
      <w:r w:rsidR="00CA347B" w:rsidRPr="00F1197F">
        <w:rPr>
          <w:lang w:val="en-US"/>
        </w:rPr>
        <w:t>-</w:t>
      </w:r>
      <w:r w:rsidR="005F6062" w:rsidRPr="00F1197F">
        <w:rPr>
          <w:lang w:val="en-US"/>
        </w:rPr>
        <w:t>field on the cover pages.</w:t>
      </w:r>
    </w:p>
    <w:p w14:paraId="5652194A" w14:textId="12C8CD1B" w:rsidR="005F6062" w:rsidRPr="00F1197F" w:rsidRDefault="00065E74" w:rsidP="005F6062">
      <w:pPr>
        <w:rPr>
          <w:lang w:val="en-US"/>
        </w:rPr>
      </w:pPr>
      <w:r w:rsidRPr="00F1197F">
        <w:rPr>
          <w:lang w:val="en-US"/>
        </w:rPr>
        <w:t xml:space="preserve">This </w:t>
      </w:r>
      <w:r w:rsidR="005F6062" w:rsidRPr="00F1197F">
        <w:rPr>
          <w:lang w:val="en-US"/>
        </w:rPr>
        <w:t xml:space="preserve">procedure </w:t>
      </w:r>
      <w:r w:rsidRPr="00F1197F">
        <w:rPr>
          <w:lang w:val="en-US"/>
        </w:rPr>
        <w:t>has failed at times among different constellations of working groups</w:t>
      </w:r>
      <w:r w:rsidR="00936045" w:rsidRPr="00F1197F">
        <w:rPr>
          <w:lang w:val="en-US"/>
        </w:rPr>
        <w:t xml:space="preserve">. </w:t>
      </w:r>
      <w:r w:rsidR="006F32CF">
        <w:t>Plea</w:t>
      </w:r>
      <w:r w:rsidR="00546D58">
        <w:t>se note that o</w:t>
      </w:r>
      <w:proofErr w:type="spellStart"/>
      <w:r w:rsidR="00936045" w:rsidRPr="00F1197F">
        <w:rPr>
          <w:lang w:val="en-US"/>
        </w:rPr>
        <w:t>ur</w:t>
      </w:r>
      <w:proofErr w:type="spellEnd"/>
      <w:r w:rsidR="00936045" w:rsidRPr="00F1197F">
        <w:rPr>
          <w:lang w:val="en-US"/>
        </w:rPr>
        <w:t xml:space="preserve"> intention is not to blame a certain </w:t>
      </w:r>
      <w:r w:rsidR="00CA347B" w:rsidRPr="00F1197F">
        <w:rPr>
          <w:lang w:val="en-US"/>
        </w:rPr>
        <w:t>working group</w:t>
      </w:r>
      <w:r w:rsidR="00936045" w:rsidRPr="00F1197F">
        <w:rPr>
          <w:lang w:val="en-US"/>
        </w:rPr>
        <w:t>.</w:t>
      </w:r>
    </w:p>
    <w:p w14:paraId="0A87DA55" w14:textId="3C714CBE" w:rsidR="005F6062" w:rsidRPr="00F1197F" w:rsidRDefault="00936045" w:rsidP="005F6062">
      <w:pPr>
        <w:rPr>
          <w:lang w:val="en-US"/>
        </w:rPr>
      </w:pPr>
      <w:r w:rsidRPr="00F1197F">
        <w:rPr>
          <w:lang w:val="en-US"/>
        </w:rPr>
        <w:t xml:space="preserve">To reduce the risk that such inconsistencies happen again </w:t>
      </w:r>
      <w:r w:rsidR="005F6062" w:rsidRPr="00F1197F">
        <w:rPr>
          <w:lang w:val="en-US"/>
        </w:rPr>
        <w:t>we propose</w:t>
      </w:r>
      <w:r w:rsidRPr="00F1197F">
        <w:rPr>
          <w:lang w:val="en-US"/>
        </w:rPr>
        <w:t xml:space="preserve"> the following</w:t>
      </w:r>
      <w:r w:rsidR="005F6062" w:rsidRPr="00F1197F">
        <w:rPr>
          <w:lang w:val="en-US"/>
        </w:rPr>
        <w:t>:</w:t>
      </w:r>
    </w:p>
    <w:p w14:paraId="18CF96D2" w14:textId="0E8050D1" w:rsidR="005F6062" w:rsidRPr="00F1197F" w:rsidRDefault="005F6062" w:rsidP="005F6062">
      <w:pPr>
        <w:pStyle w:val="Proposal"/>
        <w:rPr>
          <w:lang w:val="en-US"/>
        </w:rPr>
      </w:pPr>
      <w:bookmarkStart w:id="1" w:name="_Toc34849993"/>
      <w:r w:rsidRPr="00F1197F">
        <w:rPr>
          <w:lang w:val="en-US"/>
        </w:rPr>
        <w:t xml:space="preserve">RAN plenary to pay closer attention </w:t>
      </w:r>
      <w:r w:rsidR="00936045" w:rsidRPr="00F1197F">
        <w:rPr>
          <w:lang w:val="en-US"/>
        </w:rPr>
        <w:t xml:space="preserve">to </w:t>
      </w:r>
      <w:r w:rsidR="00380AF7">
        <w:rPr>
          <w:lang w:val="en-US"/>
        </w:rPr>
        <w:t>implement</w:t>
      </w:r>
      <w:r w:rsidRPr="00F1197F">
        <w:rPr>
          <w:lang w:val="en-US"/>
        </w:rPr>
        <w:t xml:space="preserve"> CRs which result in ambiguities among the different WG's specifications.</w:t>
      </w:r>
      <w:bookmarkEnd w:id="1"/>
    </w:p>
    <w:p w14:paraId="20021C7F" w14:textId="195338CA" w:rsidR="004B3D06" w:rsidRPr="00F1197F" w:rsidRDefault="004B3D06" w:rsidP="004B3D06">
      <w:pPr>
        <w:rPr>
          <w:lang w:val="en-US"/>
        </w:rPr>
      </w:pPr>
      <w:r w:rsidRPr="00F1197F">
        <w:rPr>
          <w:lang w:val="en-US"/>
        </w:rPr>
        <w:t xml:space="preserve">One example where the above </w:t>
      </w:r>
      <w:r w:rsidR="00BC79D8" w:rsidRPr="00F1197F">
        <w:rPr>
          <w:lang w:val="en-US"/>
        </w:rPr>
        <w:t xml:space="preserve">did not work out </w:t>
      </w:r>
      <w:r w:rsidRPr="00F1197F">
        <w:rPr>
          <w:lang w:val="en-US"/>
        </w:rPr>
        <w:t>is the topic of FR2 fallback band combinations. There exists a discrepancy in the 3GPP specifications which was a result of a RAN4 CR [</w:t>
      </w:r>
      <w:r w:rsidR="0083473F" w:rsidRPr="00F1197F">
        <w:rPr>
          <w:lang w:val="en-US"/>
        </w:rPr>
        <w:t>1</w:t>
      </w:r>
      <w:r w:rsidRPr="00F1197F">
        <w:rPr>
          <w:lang w:val="en-US"/>
        </w:rPr>
        <w:t xml:space="preserve">] </w:t>
      </w:r>
      <w:r w:rsidR="00215D8D">
        <w:rPr>
          <w:lang w:val="en-US"/>
        </w:rPr>
        <w:t>from</w:t>
      </w:r>
      <w:r w:rsidRPr="00F1197F">
        <w:rPr>
          <w:lang w:val="en-US"/>
        </w:rPr>
        <w:t xml:space="preserve"> RAN4#</w:t>
      </w:r>
      <w:r w:rsidR="00DB3317">
        <w:rPr>
          <w:lang w:val="en-US"/>
        </w:rPr>
        <w:t>92</w:t>
      </w:r>
      <w:r w:rsidR="00BC79D8" w:rsidRPr="00F1197F">
        <w:rPr>
          <w:lang w:val="en-US"/>
        </w:rPr>
        <w:t xml:space="preserve">. This CR was </w:t>
      </w:r>
      <w:r w:rsidR="00215D8D">
        <w:rPr>
          <w:lang w:val="en-US"/>
        </w:rPr>
        <w:t>sent to plenary</w:t>
      </w:r>
      <w:r w:rsidR="00BC79D8" w:rsidRPr="00F1197F">
        <w:rPr>
          <w:lang w:val="en-US"/>
        </w:rPr>
        <w:t xml:space="preserve"> without consulting RAN2</w:t>
      </w:r>
      <w:r w:rsidRPr="00F1197F">
        <w:rPr>
          <w:lang w:val="en-US"/>
        </w:rPr>
        <w:t xml:space="preserve">. </w:t>
      </w:r>
      <w:r w:rsidR="00BC79D8" w:rsidRPr="00F1197F">
        <w:rPr>
          <w:lang w:val="en-US"/>
        </w:rPr>
        <w:t xml:space="preserve">When </w:t>
      </w:r>
      <w:r w:rsidR="00215D8D">
        <w:rPr>
          <w:lang w:val="en-US"/>
        </w:rPr>
        <w:t>this</w:t>
      </w:r>
      <w:r w:rsidR="003954A1">
        <w:rPr>
          <w:lang w:val="en-US"/>
        </w:rPr>
        <w:t xml:space="preserve"> </w:t>
      </w:r>
      <w:r w:rsidR="00BC79D8" w:rsidRPr="00F1197F">
        <w:rPr>
          <w:lang w:val="en-US"/>
        </w:rPr>
        <w:t>CR</w:t>
      </w:r>
      <w:r w:rsidR="003954A1">
        <w:rPr>
          <w:lang w:val="en-US"/>
        </w:rPr>
        <w:t xml:space="preserve">s were </w:t>
      </w:r>
      <w:r w:rsidR="00215D8D">
        <w:rPr>
          <w:lang w:val="en-US"/>
        </w:rPr>
        <w:t>implemented</w:t>
      </w:r>
      <w:r w:rsidR="00BC79D8" w:rsidRPr="00F1197F">
        <w:rPr>
          <w:lang w:val="en-US"/>
        </w:rPr>
        <w:t xml:space="preserve">, </w:t>
      </w:r>
      <w:r w:rsidRPr="00F1197F">
        <w:rPr>
          <w:lang w:val="en-US"/>
        </w:rPr>
        <w:t>RAN4 specification suggests an interpretation of the UE capabilities which contradicts the procedural text that is in 38.306 and 38.331 since Rel-15. Hence, there is a severe misalignment and contradiction between RAN4- and RAN</w:t>
      </w:r>
      <w:r w:rsidR="00215D8D">
        <w:rPr>
          <w:lang w:val="en-US"/>
        </w:rPr>
        <w:t>2-</w:t>
      </w:r>
      <w:r w:rsidRPr="00F1197F">
        <w:rPr>
          <w:lang w:val="en-US"/>
        </w:rPr>
        <w:t xml:space="preserve">specifications. The change in the RAN4 specifications is not possible without a change to the ASN.1 </w:t>
      </w:r>
      <w:r w:rsidR="003954A1" w:rsidRPr="003D4F3B">
        <w:rPr>
          <w:lang w:val="en-US"/>
        </w:rPr>
        <w:t>signaling</w:t>
      </w:r>
      <w:r w:rsidRPr="00F1197F">
        <w:rPr>
          <w:lang w:val="en-US"/>
        </w:rPr>
        <w:t xml:space="preserve"> and associated procedures in RAN2 specifications.</w:t>
      </w:r>
    </w:p>
    <w:p w14:paraId="0798CF8F" w14:textId="38C4B99D" w:rsidR="00BC79D8" w:rsidRPr="00F1197F" w:rsidRDefault="00BC79D8" w:rsidP="004B3D06">
      <w:pPr>
        <w:rPr>
          <w:lang w:val="en-US"/>
        </w:rPr>
      </w:pPr>
      <w:r w:rsidRPr="00F1197F">
        <w:rPr>
          <w:lang w:val="en-US"/>
        </w:rPr>
        <w:lastRenderedPageBreak/>
        <w:t>The corresponding change to RAN2 specifications has proven controversial and RAN2 was not able to agree to do the change and therefore this misalignment need</w:t>
      </w:r>
      <w:r w:rsidR="003D4F3B" w:rsidRPr="00F1197F">
        <w:rPr>
          <w:lang w:val="en-US"/>
        </w:rPr>
        <w:t>s</w:t>
      </w:r>
      <w:r w:rsidRPr="00F1197F">
        <w:rPr>
          <w:lang w:val="en-US"/>
        </w:rPr>
        <w:t xml:space="preserve"> to be addressed in RAN4.</w:t>
      </w:r>
    </w:p>
    <w:p w14:paraId="3F273D97" w14:textId="7C3A3374" w:rsidR="00BC79D8" w:rsidRPr="00F1197F" w:rsidRDefault="00BC79D8" w:rsidP="00BC79D8">
      <w:pPr>
        <w:pStyle w:val="Proposal"/>
        <w:rPr>
          <w:lang w:val="en-US"/>
        </w:rPr>
      </w:pPr>
      <w:bookmarkStart w:id="2" w:name="_Toc34849994"/>
      <w:r w:rsidRPr="00F1197F">
        <w:rPr>
          <w:lang w:val="en-US"/>
        </w:rPr>
        <w:t xml:space="preserve">RAN4 to address the misalignment introduced </w:t>
      </w:r>
      <w:r w:rsidR="002E7059">
        <w:rPr>
          <w:lang w:val="en-US"/>
        </w:rPr>
        <w:t xml:space="preserve">between RAN2 and RAN4 specifications </w:t>
      </w:r>
      <w:r w:rsidRPr="00F1197F">
        <w:rPr>
          <w:lang w:val="en-US"/>
        </w:rPr>
        <w:t>by the CR</w:t>
      </w:r>
      <w:r w:rsidR="00CF29BA">
        <w:rPr>
          <w:lang w:val="en-US"/>
        </w:rPr>
        <w:t>s</w:t>
      </w:r>
      <w:r w:rsidRPr="00F1197F">
        <w:rPr>
          <w:lang w:val="en-US"/>
        </w:rPr>
        <w:t xml:space="preserve"> [</w:t>
      </w:r>
      <w:r w:rsidR="0083473F" w:rsidRPr="00F1197F">
        <w:rPr>
          <w:lang w:val="en-US"/>
        </w:rPr>
        <w:t>1</w:t>
      </w:r>
      <w:r w:rsidRPr="00F1197F">
        <w:rPr>
          <w:lang w:val="en-US"/>
        </w:rPr>
        <w:t>].</w:t>
      </w:r>
      <w:bookmarkEnd w:id="2"/>
    </w:p>
    <w:p w14:paraId="1DC66005" w14:textId="3E47CDB8" w:rsidR="00C01F33" w:rsidRPr="00CE0424" w:rsidRDefault="005C2AC9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7E31F1A8" w14:textId="77777777" w:rsidR="006E1C82" w:rsidRPr="00F0149F" w:rsidRDefault="008E065E" w:rsidP="006E1C82">
      <w:pPr>
        <w:pStyle w:val="BodyText"/>
        <w:rPr>
          <w:lang w:val="en-US"/>
        </w:rPr>
      </w:pPr>
      <w:r w:rsidRPr="00F0149F">
        <w:rPr>
          <w:lang w:val="en-US"/>
        </w:rPr>
        <w:t xml:space="preserve">Based on the discussion in </w:t>
      </w:r>
      <w:r w:rsidR="007729A2" w:rsidRPr="00F0149F">
        <w:rPr>
          <w:lang w:val="en-US"/>
        </w:rPr>
        <w:t xml:space="preserve">the previous </w:t>
      </w:r>
      <w:r w:rsidRPr="00F0149F">
        <w:rPr>
          <w:lang w:val="en-US"/>
        </w:rPr>
        <w:t>section</w:t>
      </w:r>
      <w:r w:rsidR="007729A2" w:rsidRPr="00F0149F">
        <w:rPr>
          <w:lang w:val="en-US"/>
        </w:rPr>
        <w:t>s</w:t>
      </w:r>
      <w:r w:rsidRPr="00F0149F">
        <w:rPr>
          <w:lang w:val="en-US"/>
        </w:rPr>
        <w:t xml:space="preserve"> we propose the following:</w:t>
      </w:r>
    </w:p>
    <w:bookmarkStart w:id="3" w:name="_GoBack"/>
    <w:bookmarkEnd w:id="3"/>
    <w:p w14:paraId="019FDF1B" w14:textId="77777777" w:rsidR="00215D8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4849993" w:history="1">
        <w:r w:rsidR="00215D8D" w:rsidRPr="007B3DF9">
          <w:rPr>
            <w:rStyle w:val="Hyperlink"/>
            <w:noProof/>
            <w:lang w:val="en-US"/>
          </w:rPr>
          <w:t>Proposal 1</w:t>
        </w:r>
        <w:r w:rsidR="00215D8D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215D8D" w:rsidRPr="007B3DF9">
          <w:rPr>
            <w:rStyle w:val="Hyperlink"/>
            <w:noProof/>
            <w:lang w:val="en-US"/>
          </w:rPr>
          <w:t>RAN plenary to pay closer attention to implement CRs which result in ambiguities among the different WG's specifications.</w:t>
        </w:r>
      </w:hyperlink>
    </w:p>
    <w:p w14:paraId="6D3EB744" w14:textId="77777777" w:rsidR="00215D8D" w:rsidRDefault="00215D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4849994" w:history="1">
        <w:r w:rsidRPr="007B3DF9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7B3DF9">
          <w:rPr>
            <w:rStyle w:val="Hyperlink"/>
            <w:noProof/>
            <w:lang w:val="en-US"/>
          </w:rPr>
          <w:t>RAN4 to address the misalignment introduced between RAN2 and RAN4 specifications by the CRs [1].</w:t>
        </w:r>
      </w:hyperlink>
    </w:p>
    <w:p w14:paraId="44439938" w14:textId="36E81CA6" w:rsidR="0083473F" w:rsidRPr="00CE0424" w:rsidRDefault="006E1C82" w:rsidP="0083473F">
      <w:pPr>
        <w:pStyle w:val="Heading1"/>
      </w:pPr>
      <w:r>
        <w:rPr>
          <w:b/>
          <w:bCs/>
          <w:lang w:val="en-US"/>
        </w:rPr>
        <w:fldChar w:fldCharType="end"/>
      </w:r>
      <w:r w:rsidR="0083473F">
        <w:t>5</w:t>
      </w:r>
      <w:r w:rsidR="0083473F">
        <w:tab/>
      </w:r>
      <w:r w:rsidR="0083473F" w:rsidRPr="00CE0424">
        <w:t>References</w:t>
      </w:r>
    </w:p>
    <w:p w14:paraId="1C9059FB" w14:textId="028A855A" w:rsidR="0024331E" w:rsidRPr="00936028" w:rsidRDefault="0024331E" w:rsidP="00936028">
      <w:pPr>
        <w:pStyle w:val="Reference"/>
        <w:rPr>
          <w:rFonts w:ascii="Calibri" w:eastAsia="Times New Roman" w:hAnsi="Calibri" w:cs="Calibri"/>
          <w:lang w:val="en-US" w:eastAsia="sv-SE"/>
        </w:rPr>
      </w:pPr>
      <w:bookmarkStart w:id="4" w:name="_Ref174151459"/>
      <w:bookmarkStart w:id="5" w:name="_Ref189809556"/>
      <w:r>
        <w:rPr>
          <w:u w:val="single"/>
        </w:rPr>
        <w:t>R4-</w:t>
      </w:r>
      <w:proofErr w:type="gramStart"/>
      <w:r>
        <w:rPr>
          <w:u w:val="single"/>
        </w:rPr>
        <w:t>1910238</w:t>
      </w:r>
      <w:r>
        <w:rPr>
          <w:lang w:val="en-US"/>
        </w:rPr>
        <w:t>  CR</w:t>
      </w:r>
      <w:proofErr w:type="gramEnd"/>
      <w:r>
        <w:rPr>
          <w:lang w:val="en-US"/>
        </w:rPr>
        <w:t xml:space="preserve"> for Handling of fallbacks for combined contiguous and non-contiguous CA in FR2 </w:t>
      </w:r>
    </w:p>
    <w:bookmarkEnd w:id="4"/>
    <w:bookmarkEnd w:id="5"/>
    <w:p w14:paraId="27854F29" w14:textId="14CD8226" w:rsidR="00C7452A" w:rsidRDefault="00C7452A" w:rsidP="00976479">
      <w:pPr>
        <w:pStyle w:val="TableofFigures"/>
        <w:tabs>
          <w:tab w:val="right" w:leader="dot" w:pos="9629"/>
        </w:tabs>
        <w:rPr>
          <w:lang w:val="en-US"/>
        </w:rPr>
      </w:pPr>
    </w:p>
    <w:sectPr w:rsidR="00C7452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63327" w14:textId="77777777" w:rsidR="0083473F" w:rsidRDefault="0083473F">
      <w:r>
        <w:separator/>
      </w:r>
    </w:p>
  </w:endnote>
  <w:endnote w:type="continuationSeparator" w:id="0">
    <w:p w14:paraId="26254FE4" w14:textId="77777777" w:rsidR="0083473F" w:rsidRDefault="0083473F">
      <w:r>
        <w:continuationSeparator/>
      </w:r>
    </w:p>
  </w:endnote>
  <w:endnote w:type="continuationNotice" w:id="1">
    <w:p w14:paraId="64F2727B" w14:textId="77777777" w:rsidR="0083473F" w:rsidRDefault="008347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27E5D" w14:textId="77777777" w:rsidR="0083473F" w:rsidRDefault="008347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4D328" w14:textId="77777777" w:rsidR="0083473F" w:rsidRDefault="0083473F">
      <w:r>
        <w:separator/>
      </w:r>
    </w:p>
  </w:footnote>
  <w:footnote w:type="continuationSeparator" w:id="0">
    <w:p w14:paraId="3F7ED904" w14:textId="77777777" w:rsidR="0083473F" w:rsidRDefault="0083473F">
      <w:r>
        <w:continuationSeparator/>
      </w:r>
    </w:p>
  </w:footnote>
  <w:footnote w:type="continuationNotice" w:id="1">
    <w:p w14:paraId="56477201" w14:textId="77777777" w:rsidR="0083473F" w:rsidRDefault="008347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03A46" w14:textId="77777777" w:rsidR="0083473F" w:rsidRDefault="008347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31142A"/>
    <w:multiLevelType w:val="hybridMultilevel"/>
    <w:tmpl w:val="6EDA03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006147"/>
    <w:multiLevelType w:val="hybridMultilevel"/>
    <w:tmpl w:val="774C3BE8"/>
    <w:lvl w:ilvl="0" w:tplc="5C6C2CFC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762B19"/>
    <w:multiLevelType w:val="hybridMultilevel"/>
    <w:tmpl w:val="2534A7D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7"/>
  </w:num>
  <w:num w:numId="24">
    <w:abstractNumId w:val="15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B9"/>
    <w:rsid w:val="000006E1"/>
    <w:rsid w:val="00002A37"/>
    <w:rsid w:val="0000564C"/>
    <w:rsid w:val="00006446"/>
    <w:rsid w:val="00006896"/>
    <w:rsid w:val="00007CDC"/>
    <w:rsid w:val="000112DB"/>
    <w:rsid w:val="00011B28"/>
    <w:rsid w:val="00013817"/>
    <w:rsid w:val="00015D15"/>
    <w:rsid w:val="00020860"/>
    <w:rsid w:val="0002564D"/>
    <w:rsid w:val="00025ECA"/>
    <w:rsid w:val="000304F3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5E74"/>
    <w:rsid w:val="00077E5F"/>
    <w:rsid w:val="0008036A"/>
    <w:rsid w:val="00081AE6"/>
    <w:rsid w:val="000855EB"/>
    <w:rsid w:val="00085B52"/>
    <w:rsid w:val="000866F2"/>
    <w:rsid w:val="0009009F"/>
    <w:rsid w:val="00090F9D"/>
    <w:rsid w:val="00091557"/>
    <w:rsid w:val="000924C1"/>
    <w:rsid w:val="000924F0"/>
    <w:rsid w:val="00093474"/>
    <w:rsid w:val="0009510F"/>
    <w:rsid w:val="000A1B7B"/>
    <w:rsid w:val="000A3377"/>
    <w:rsid w:val="000A4135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C6B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8F7"/>
    <w:rsid w:val="000F6DF3"/>
    <w:rsid w:val="001005FF"/>
    <w:rsid w:val="001062FB"/>
    <w:rsid w:val="001063E6"/>
    <w:rsid w:val="001076EF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39D4"/>
    <w:rsid w:val="00151E23"/>
    <w:rsid w:val="001526E0"/>
    <w:rsid w:val="00153BB7"/>
    <w:rsid w:val="001551B5"/>
    <w:rsid w:val="00162C21"/>
    <w:rsid w:val="001659C1"/>
    <w:rsid w:val="00172B98"/>
    <w:rsid w:val="00173308"/>
    <w:rsid w:val="00173A8E"/>
    <w:rsid w:val="0017502C"/>
    <w:rsid w:val="0018143F"/>
    <w:rsid w:val="00181FF8"/>
    <w:rsid w:val="0018254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03F"/>
    <w:rsid w:val="001C1CE5"/>
    <w:rsid w:val="001C3D2A"/>
    <w:rsid w:val="001D2DB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0978"/>
    <w:rsid w:val="00201F3A"/>
    <w:rsid w:val="00203F96"/>
    <w:rsid w:val="002059A0"/>
    <w:rsid w:val="002069B2"/>
    <w:rsid w:val="00207FA3"/>
    <w:rsid w:val="00212246"/>
    <w:rsid w:val="00214DA8"/>
    <w:rsid w:val="00215423"/>
    <w:rsid w:val="002158FA"/>
    <w:rsid w:val="00215D8D"/>
    <w:rsid w:val="00220600"/>
    <w:rsid w:val="0022145E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31E"/>
    <w:rsid w:val="002435B3"/>
    <w:rsid w:val="002435F8"/>
    <w:rsid w:val="00244D5B"/>
    <w:rsid w:val="002458EB"/>
    <w:rsid w:val="002500C8"/>
    <w:rsid w:val="00257347"/>
    <w:rsid w:val="00257543"/>
    <w:rsid w:val="00261721"/>
    <w:rsid w:val="002617E7"/>
    <w:rsid w:val="00262B18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380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059"/>
    <w:rsid w:val="002E7CAE"/>
    <w:rsid w:val="002F2771"/>
    <w:rsid w:val="002F37A9"/>
    <w:rsid w:val="002F3E9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41A"/>
    <w:rsid w:val="003203ED"/>
    <w:rsid w:val="00321BAB"/>
    <w:rsid w:val="00322C9F"/>
    <w:rsid w:val="00324D23"/>
    <w:rsid w:val="00330DA6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0AF7"/>
    <w:rsid w:val="00385BF0"/>
    <w:rsid w:val="00386194"/>
    <w:rsid w:val="003861B4"/>
    <w:rsid w:val="003939FF"/>
    <w:rsid w:val="003954A1"/>
    <w:rsid w:val="003A2223"/>
    <w:rsid w:val="003A2A0F"/>
    <w:rsid w:val="003A45A1"/>
    <w:rsid w:val="003A5B0A"/>
    <w:rsid w:val="003A66F7"/>
    <w:rsid w:val="003A6BAC"/>
    <w:rsid w:val="003A70A4"/>
    <w:rsid w:val="003A7EF3"/>
    <w:rsid w:val="003B159C"/>
    <w:rsid w:val="003B1C57"/>
    <w:rsid w:val="003B369F"/>
    <w:rsid w:val="003B36A3"/>
    <w:rsid w:val="003B64BB"/>
    <w:rsid w:val="003B7FE5"/>
    <w:rsid w:val="003C11C8"/>
    <w:rsid w:val="003C1295"/>
    <w:rsid w:val="003C2702"/>
    <w:rsid w:val="003C7806"/>
    <w:rsid w:val="003D109F"/>
    <w:rsid w:val="003D2478"/>
    <w:rsid w:val="003D3C45"/>
    <w:rsid w:val="003D4F3B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5E9"/>
    <w:rsid w:val="00405CA5"/>
    <w:rsid w:val="0040612A"/>
    <w:rsid w:val="00407CD3"/>
    <w:rsid w:val="00410134"/>
    <w:rsid w:val="00410B72"/>
    <w:rsid w:val="00410F18"/>
    <w:rsid w:val="0041263E"/>
    <w:rsid w:val="00412B9F"/>
    <w:rsid w:val="00413AAC"/>
    <w:rsid w:val="00413E92"/>
    <w:rsid w:val="00421105"/>
    <w:rsid w:val="00422AA4"/>
    <w:rsid w:val="004242F4"/>
    <w:rsid w:val="00427248"/>
    <w:rsid w:val="00432A4F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AD6"/>
    <w:rsid w:val="004925A2"/>
    <w:rsid w:val="00492BC5"/>
    <w:rsid w:val="00494B63"/>
    <w:rsid w:val="004964F1"/>
    <w:rsid w:val="004A16BC"/>
    <w:rsid w:val="004A2B94"/>
    <w:rsid w:val="004B3D06"/>
    <w:rsid w:val="004B6F6A"/>
    <w:rsid w:val="004B7C0C"/>
    <w:rsid w:val="004C3898"/>
    <w:rsid w:val="004D36B1"/>
    <w:rsid w:val="004D7EBD"/>
    <w:rsid w:val="004E04CD"/>
    <w:rsid w:val="004E2680"/>
    <w:rsid w:val="004E28F9"/>
    <w:rsid w:val="004E462E"/>
    <w:rsid w:val="004E56DC"/>
    <w:rsid w:val="004E76F4"/>
    <w:rsid w:val="004F0B4E"/>
    <w:rsid w:val="004F0B6C"/>
    <w:rsid w:val="004F2078"/>
    <w:rsid w:val="004F39BC"/>
    <w:rsid w:val="004F4DA3"/>
    <w:rsid w:val="00506557"/>
    <w:rsid w:val="0050677A"/>
    <w:rsid w:val="005108D8"/>
    <w:rsid w:val="005116F9"/>
    <w:rsid w:val="005153A7"/>
    <w:rsid w:val="005219CF"/>
    <w:rsid w:val="00534B59"/>
    <w:rsid w:val="005358E9"/>
    <w:rsid w:val="00536759"/>
    <w:rsid w:val="00537C62"/>
    <w:rsid w:val="00546970"/>
    <w:rsid w:val="00546D58"/>
    <w:rsid w:val="00554E19"/>
    <w:rsid w:val="005575A6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D8D"/>
    <w:rsid w:val="005A209A"/>
    <w:rsid w:val="005A6036"/>
    <w:rsid w:val="005A662D"/>
    <w:rsid w:val="005B1409"/>
    <w:rsid w:val="005B35D7"/>
    <w:rsid w:val="005B392A"/>
    <w:rsid w:val="005B3AA3"/>
    <w:rsid w:val="005B6F83"/>
    <w:rsid w:val="005C2AC9"/>
    <w:rsid w:val="005C3715"/>
    <w:rsid w:val="005C74FB"/>
    <w:rsid w:val="005D1571"/>
    <w:rsid w:val="005D1602"/>
    <w:rsid w:val="005D5F4D"/>
    <w:rsid w:val="005E385F"/>
    <w:rsid w:val="005E5B81"/>
    <w:rsid w:val="005E62C6"/>
    <w:rsid w:val="005F2CB1"/>
    <w:rsid w:val="005F2D86"/>
    <w:rsid w:val="005F3025"/>
    <w:rsid w:val="005F6062"/>
    <w:rsid w:val="005F618C"/>
    <w:rsid w:val="005F70BD"/>
    <w:rsid w:val="00600396"/>
    <w:rsid w:val="0060283C"/>
    <w:rsid w:val="00604F14"/>
    <w:rsid w:val="00611B83"/>
    <w:rsid w:val="00613257"/>
    <w:rsid w:val="00615551"/>
    <w:rsid w:val="00620A71"/>
    <w:rsid w:val="00620D80"/>
    <w:rsid w:val="006234A6"/>
    <w:rsid w:val="00630001"/>
    <w:rsid w:val="006311B3"/>
    <w:rsid w:val="0063284C"/>
    <w:rsid w:val="006354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74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1AB"/>
    <w:rsid w:val="006878E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51E"/>
    <w:rsid w:val="006D6F08"/>
    <w:rsid w:val="006D73F5"/>
    <w:rsid w:val="006E062C"/>
    <w:rsid w:val="006E1C82"/>
    <w:rsid w:val="006E28B7"/>
    <w:rsid w:val="006E2A9B"/>
    <w:rsid w:val="006E3310"/>
    <w:rsid w:val="006E3D71"/>
    <w:rsid w:val="006E4E39"/>
    <w:rsid w:val="006E565E"/>
    <w:rsid w:val="006E645E"/>
    <w:rsid w:val="006E673D"/>
    <w:rsid w:val="006E7D3B"/>
    <w:rsid w:val="006F1B70"/>
    <w:rsid w:val="006F32CF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E56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9B9"/>
    <w:rsid w:val="007571E1"/>
    <w:rsid w:val="0075785E"/>
    <w:rsid w:val="00757A16"/>
    <w:rsid w:val="007604B2"/>
    <w:rsid w:val="00765281"/>
    <w:rsid w:val="00766BAD"/>
    <w:rsid w:val="007729A2"/>
    <w:rsid w:val="007755F2"/>
    <w:rsid w:val="00776685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2D"/>
    <w:rsid w:val="007C77A5"/>
    <w:rsid w:val="007D04E5"/>
    <w:rsid w:val="007D5901"/>
    <w:rsid w:val="007D7526"/>
    <w:rsid w:val="007E42CE"/>
    <w:rsid w:val="007E4610"/>
    <w:rsid w:val="007E4715"/>
    <w:rsid w:val="007E505B"/>
    <w:rsid w:val="007E7091"/>
    <w:rsid w:val="007F7FD1"/>
    <w:rsid w:val="00803FAE"/>
    <w:rsid w:val="0080605F"/>
    <w:rsid w:val="00807786"/>
    <w:rsid w:val="00811FCB"/>
    <w:rsid w:val="008158D6"/>
    <w:rsid w:val="00817196"/>
    <w:rsid w:val="00822F73"/>
    <w:rsid w:val="008235DB"/>
    <w:rsid w:val="00824AB4"/>
    <w:rsid w:val="00825C42"/>
    <w:rsid w:val="00825D25"/>
    <w:rsid w:val="00827D6F"/>
    <w:rsid w:val="0083473F"/>
    <w:rsid w:val="008376AC"/>
    <w:rsid w:val="008444E8"/>
    <w:rsid w:val="00844E80"/>
    <w:rsid w:val="00846FE7"/>
    <w:rsid w:val="00856911"/>
    <w:rsid w:val="008677FD"/>
    <w:rsid w:val="008706D4"/>
    <w:rsid w:val="00870F8A"/>
    <w:rsid w:val="008712CC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963"/>
    <w:rsid w:val="008A77D8"/>
    <w:rsid w:val="008B0483"/>
    <w:rsid w:val="008B11F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5B0"/>
    <w:rsid w:val="008E5A1D"/>
    <w:rsid w:val="008F1EAB"/>
    <w:rsid w:val="008F33DC"/>
    <w:rsid w:val="008F477F"/>
    <w:rsid w:val="00902350"/>
    <w:rsid w:val="0090336B"/>
    <w:rsid w:val="009053AA"/>
    <w:rsid w:val="00905F3E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028"/>
    <w:rsid w:val="00936045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744"/>
    <w:rsid w:val="0096430A"/>
    <w:rsid w:val="0096554B"/>
    <w:rsid w:val="0096584A"/>
    <w:rsid w:val="00971F08"/>
    <w:rsid w:val="0097603D"/>
    <w:rsid w:val="00976479"/>
    <w:rsid w:val="00976949"/>
    <w:rsid w:val="00980477"/>
    <w:rsid w:val="009804E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3C71"/>
    <w:rsid w:val="009B4DF4"/>
    <w:rsid w:val="009B564E"/>
    <w:rsid w:val="009B664A"/>
    <w:rsid w:val="009B6DD5"/>
    <w:rsid w:val="009B7E87"/>
    <w:rsid w:val="009C0169"/>
    <w:rsid w:val="009C403E"/>
    <w:rsid w:val="009D4FF0"/>
    <w:rsid w:val="009D5726"/>
    <w:rsid w:val="009D703C"/>
    <w:rsid w:val="009D718F"/>
    <w:rsid w:val="009E068F"/>
    <w:rsid w:val="009E14E0"/>
    <w:rsid w:val="009E35DB"/>
    <w:rsid w:val="009E47A3"/>
    <w:rsid w:val="009E5D6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6C74"/>
    <w:rsid w:val="00A41473"/>
    <w:rsid w:val="00A41E2B"/>
    <w:rsid w:val="00A45B74"/>
    <w:rsid w:val="00A52E1D"/>
    <w:rsid w:val="00A601A6"/>
    <w:rsid w:val="00A602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E1E"/>
    <w:rsid w:val="00AA1ED6"/>
    <w:rsid w:val="00AA51D6"/>
    <w:rsid w:val="00AB0BC8"/>
    <w:rsid w:val="00AB11CA"/>
    <w:rsid w:val="00AB14D9"/>
    <w:rsid w:val="00AB4AB8"/>
    <w:rsid w:val="00AB655E"/>
    <w:rsid w:val="00AC007F"/>
    <w:rsid w:val="00AC1AE4"/>
    <w:rsid w:val="00AC2ECD"/>
    <w:rsid w:val="00AC3119"/>
    <w:rsid w:val="00AC49FB"/>
    <w:rsid w:val="00AC5A10"/>
    <w:rsid w:val="00AD0AA3"/>
    <w:rsid w:val="00AD3F94"/>
    <w:rsid w:val="00AD4474"/>
    <w:rsid w:val="00AD4A5A"/>
    <w:rsid w:val="00AE27AC"/>
    <w:rsid w:val="00AE40E0"/>
    <w:rsid w:val="00AE4DBA"/>
    <w:rsid w:val="00AE4F07"/>
    <w:rsid w:val="00AE574A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3D86"/>
    <w:rsid w:val="00B45A52"/>
    <w:rsid w:val="00B46175"/>
    <w:rsid w:val="00B548B7"/>
    <w:rsid w:val="00B664C7"/>
    <w:rsid w:val="00B7364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0B3"/>
    <w:rsid w:val="00BC79D8"/>
    <w:rsid w:val="00BD48AC"/>
    <w:rsid w:val="00BD5F1A"/>
    <w:rsid w:val="00BE1234"/>
    <w:rsid w:val="00BE2FA6"/>
    <w:rsid w:val="00BE333F"/>
    <w:rsid w:val="00BE7406"/>
    <w:rsid w:val="00BE7603"/>
    <w:rsid w:val="00BF3279"/>
    <w:rsid w:val="00BF3877"/>
    <w:rsid w:val="00BF43DC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04C"/>
    <w:rsid w:val="00C12107"/>
    <w:rsid w:val="00C14D4B"/>
    <w:rsid w:val="00C154BB"/>
    <w:rsid w:val="00C279B5"/>
    <w:rsid w:val="00C27C45"/>
    <w:rsid w:val="00C3719D"/>
    <w:rsid w:val="00C37CB2"/>
    <w:rsid w:val="00C46460"/>
    <w:rsid w:val="00C473A5"/>
    <w:rsid w:val="00C54995"/>
    <w:rsid w:val="00C54D41"/>
    <w:rsid w:val="00C60783"/>
    <w:rsid w:val="00C64672"/>
    <w:rsid w:val="00C6651E"/>
    <w:rsid w:val="00C70697"/>
    <w:rsid w:val="00C72093"/>
    <w:rsid w:val="00C72EF4"/>
    <w:rsid w:val="00C744FE"/>
    <w:rsid w:val="00C7452A"/>
    <w:rsid w:val="00C75D2F"/>
    <w:rsid w:val="00C767BE"/>
    <w:rsid w:val="00C76E3C"/>
    <w:rsid w:val="00C81568"/>
    <w:rsid w:val="00C9027A"/>
    <w:rsid w:val="00C9068E"/>
    <w:rsid w:val="00C909B2"/>
    <w:rsid w:val="00C93814"/>
    <w:rsid w:val="00C93C4B"/>
    <w:rsid w:val="00C944AB"/>
    <w:rsid w:val="00C95B40"/>
    <w:rsid w:val="00CA18AD"/>
    <w:rsid w:val="00CA1ED8"/>
    <w:rsid w:val="00CA347B"/>
    <w:rsid w:val="00CA47A0"/>
    <w:rsid w:val="00CA6EF9"/>
    <w:rsid w:val="00CB0F0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DB5"/>
    <w:rsid w:val="00CE7561"/>
    <w:rsid w:val="00CF1354"/>
    <w:rsid w:val="00CF29BA"/>
    <w:rsid w:val="00CF3B1F"/>
    <w:rsid w:val="00CF3BF6"/>
    <w:rsid w:val="00CF625B"/>
    <w:rsid w:val="00CF687E"/>
    <w:rsid w:val="00CF718D"/>
    <w:rsid w:val="00D03311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10D4"/>
    <w:rsid w:val="00D77B1D"/>
    <w:rsid w:val="00D8021F"/>
    <w:rsid w:val="00D80383"/>
    <w:rsid w:val="00D823C6"/>
    <w:rsid w:val="00D8327F"/>
    <w:rsid w:val="00D83630"/>
    <w:rsid w:val="00D838B5"/>
    <w:rsid w:val="00D86CA3"/>
    <w:rsid w:val="00D871CE"/>
    <w:rsid w:val="00D9196D"/>
    <w:rsid w:val="00D92982"/>
    <w:rsid w:val="00D96B78"/>
    <w:rsid w:val="00DA305E"/>
    <w:rsid w:val="00DA5417"/>
    <w:rsid w:val="00DA56E8"/>
    <w:rsid w:val="00DB0A9F"/>
    <w:rsid w:val="00DB1A4A"/>
    <w:rsid w:val="00DB3317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11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B16"/>
    <w:rsid w:val="00E40FE4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1A8"/>
    <w:rsid w:val="00E8234C"/>
    <w:rsid w:val="00E83AA9"/>
    <w:rsid w:val="00E85928"/>
    <w:rsid w:val="00E87822"/>
    <w:rsid w:val="00E90395"/>
    <w:rsid w:val="00E90E49"/>
    <w:rsid w:val="00E917F9"/>
    <w:rsid w:val="00E9291C"/>
    <w:rsid w:val="00E937A4"/>
    <w:rsid w:val="00E93FFE"/>
    <w:rsid w:val="00E94F8A"/>
    <w:rsid w:val="00EA7A41"/>
    <w:rsid w:val="00EB077B"/>
    <w:rsid w:val="00EB27EF"/>
    <w:rsid w:val="00EB4EA2"/>
    <w:rsid w:val="00EC24D5"/>
    <w:rsid w:val="00EC27C6"/>
    <w:rsid w:val="00EC27CC"/>
    <w:rsid w:val="00EC4207"/>
    <w:rsid w:val="00EC4447"/>
    <w:rsid w:val="00EC5653"/>
    <w:rsid w:val="00EC71CE"/>
    <w:rsid w:val="00ED1006"/>
    <w:rsid w:val="00ED1335"/>
    <w:rsid w:val="00ED6497"/>
    <w:rsid w:val="00EE2606"/>
    <w:rsid w:val="00EF18FE"/>
    <w:rsid w:val="00EF5787"/>
    <w:rsid w:val="00EF60D0"/>
    <w:rsid w:val="00F00C6F"/>
    <w:rsid w:val="00F0149F"/>
    <w:rsid w:val="00F0528D"/>
    <w:rsid w:val="00F06C67"/>
    <w:rsid w:val="00F06DFD"/>
    <w:rsid w:val="00F071D1"/>
    <w:rsid w:val="00F07533"/>
    <w:rsid w:val="00F10629"/>
    <w:rsid w:val="00F1197F"/>
    <w:rsid w:val="00F14AF3"/>
    <w:rsid w:val="00F15FA5"/>
    <w:rsid w:val="00F209B7"/>
    <w:rsid w:val="00F2376F"/>
    <w:rsid w:val="00F243D8"/>
    <w:rsid w:val="00F30828"/>
    <w:rsid w:val="00F313D6"/>
    <w:rsid w:val="00F40F0C"/>
    <w:rsid w:val="00F41973"/>
    <w:rsid w:val="00F4539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4FA8"/>
    <w:rsid w:val="00FB6A6A"/>
    <w:rsid w:val="00FC6CBE"/>
    <w:rsid w:val="00FC7429"/>
    <w:rsid w:val="00FD07F6"/>
    <w:rsid w:val="00FD09D8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0718C"/>
  <w15:chartTrackingRefBased/>
  <w15:docId w15:val="{01CD86AC-378F-4194-9328-F275E643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5D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E821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821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21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21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21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21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21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21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21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5D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D8D"/>
  </w:style>
  <w:style w:type="paragraph" w:styleId="TOC8">
    <w:name w:val="toc 8"/>
    <w:basedOn w:val="TOC1"/>
    <w:uiPriority w:val="39"/>
    <w:rsid w:val="00E821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21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821A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821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821A8"/>
    <w:pPr>
      <w:ind w:left="1701" w:hanging="1701"/>
    </w:pPr>
  </w:style>
  <w:style w:type="paragraph" w:styleId="TOC4">
    <w:name w:val="toc 4"/>
    <w:basedOn w:val="TOC3"/>
    <w:uiPriority w:val="39"/>
    <w:rsid w:val="00E821A8"/>
    <w:pPr>
      <w:ind w:left="1418" w:hanging="1418"/>
    </w:pPr>
  </w:style>
  <w:style w:type="paragraph" w:styleId="TOC3">
    <w:name w:val="toc 3"/>
    <w:basedOn w:val="TOC2"/>
    <w:uiPriority w:val="39"/>
    <w:rsid w:val="00E821A8"/>
    <w:pPr>
      <w:ind w:left="1134" w:hanging="1134"/>
    </w:pPr>
  </w:style>
  <w:style w:type="paragraph" w:styleId="TOC2">
    <w:name w:val="toc 2"/>
    <w:basedOn w:val="TOC1"/>
    <w:uiPriority w:val="39"/>
    <w:rsid w:val="00E821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821A8"/>
    <w:pPr>
      <w:ind w:left="284"/>
    </w:pPr>
  </w:style>
  <w:style w:type="paragraph" w:styleId="Index1">
    <w:name w:val="index 1"/>
    <w:basedOn w:val="Normal"/>
    <w:rsid w:val="00E821A8"/>
    <w:pPr>
      <w:keepLines/>
      <w:spacing w:after="0"/>
    </w:pPr>
  </w:style>
  <w:style w:type="paragraph" w:styleId="DocumentMap">
    <w:name w:val="Document Map"/>
    <w:basedOn w:val="Normal"/>
    <w:link w:val="DocumentMapChar"/>
    <w:rsid w:val="00E821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821A8"/>
    <w:pPr>
      <w:numPr>
        <w:numId w:val="22"/>
      </w:numPr>
    </w:pPr>
  </w:style>
  <w:style w:type="paragraph" w:styleId="ListNumber">
    <w:name w:val="List Number"/>
    <w:basedOn w:val="List"/>
    <w:rsid w:val="00E821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821A8"/>
    <w:pPr>
      <w:ind w:left="568" w:hanging="284"/>
    </w:pPr>
  </w:style>
  <w:style w:type="paragraph" w:styleId="Header">
    <w:name w:val="header"/>
    <w:link w:val="HeaderChar"/>
    <w:rsid w:val="00E821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821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21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821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821A8"/>
    <w:pPr>
      <w:ind w:left="1418" w:hanging="1418"/>
    </w:pPr>
  </w:style>
  <w:style w:type="paragraph" w:styleId="TOC6">
    <w:name w:val="toc 6"/>
    <w:basedOn w:val="TOC5"/>
    <w:next w:val="Normal"/>
    <w:uiPriority w:val="39"/>
    <w:rsid w:val="00E821A8"/>
    <w:pPr>
      <w:ind w:left="1985" w:hanging="1985"/>
    </w:pPr>
  </w:style>
  <w:style w:type="paragraph" w:styleId="TOC7">
    <w:name w:val="toc 7"/>
    <w:basedOn w:val="TOC6"/>
    <w:next w:val="Normal"/>
    <w:uiPriority w:val="39"/>
    <w:rsid w:val="00E821A8"/>
    <w:pPr>
      <w:ind w:left="2268" w:hanging="2268"/>
    </w:pPr>
  </w:style>
  <w:style w:type="paragraph" w:styleId="ListBullet2">
    <w:name w:val="List Bullet 2"/>
    <w:basedOn w:val="ListBullet"/>
    <w:rsid w:val="00E821A8"/>
    <w:pPr>
      <w:numPr>
        <w:numId w:val="17"/>
      </w:numPr>
    </w:pPr>
  </w:style>
  <w:style w:type="paragraph" w:styleId="ListBullet">
    <w:name w:val="List Bullet"/>
    <w:basedOn w:val="List"/>
    <w:rsid w:val="00E821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821A8"/>
    <w:pPr>
      <w:numPr>
        <w:numId w:val="18"/>
      </w:numPr>
    </w:pPr>
  </w:style>
  <w:style w:type="paragraph" w:customStyle="1" w:styleId="EQ">
    <w:name w:val="EQ"/>
    <w:basedOn w:val="Normal"/>
    <w:next w:val="Normal"/>
    <w:rsid w:val="00E821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821A8"/>
    <w:pPr>
      <w:ind w:left="851"/>
    </w:pPr>
    <w:rPr>
      <w:lang w:eastAsia="ja-JP"/>
    </w:rPr>
  </w:style>
  <w:style w:type="paragraph" w:styleId="List3">
    <w:name w:val="List 3"/>
    <w:basedOn w:val="List2"/>
    <w:rsid w:val="00E821A8"/>
    <w:pPr>
      <w:ind w:left="1135"/>
    </w:pPr>
  </w:style>
  <w:style w:type="paragraph" w:styleId="List4">
    <w:name w:val="List 4"/>
    <w:basedOn w:val="List3"/>
    <w:rsid w:val="00E821A8"/>
    <w:pPr>
      <w:ind w:left="1418"/>
    </w:pPr>
  </w:style>
  <w:style w:type="paragraph" w:styleId="List5">
    <w:name w:val="List 5"/>
    <w:basedOn w:val="List4"/>
    <w:rsid w:val="00E821A8"/>
    <w:pPr>
      <w:ind w:left="1702"/>
    </w:pPr>
  </w:style>
  <w:style w:type="paragraph" w:customStyle="1" w:styleId="EditorsNote">
    <w:name w:val="Editor's Note"/>
    <w:basedOn w:val="NO"/>
    <w:link w:val="EditorsNoteChar"/>
    <w:rsid w:val="00E821A8"/>
    <w:rPr>
      <w:color w:val="FF0000"/>
      <w:lang w:val="x-none" w:eastAsia="x-none"/>
    </w:rPr>
  </w:style>
  <w:style w:type="paragraph" w:styleId="ListBullet4">
    <w:name w:val="List Bullet 4"/>
    <w:basedOn w:val="ListBullet3"/>
    <w:rsid w:val="00E821A8"/>
    <w:pPr>
      <w:numPr>
        <w:numId w:val="19"/>
      </w:numPr>
    </w:pPr>
  </w:style>
  <w:style w:type="paragraph" w:styleId="ListBullet5">
    <w:name w:val="List Bullet 5"/>
    <w:basedOn w:val="ListBullet4"/>
    <w:rsid w:val="00E821A8"/>
    <w:pPr>
      <w:numPr>
        <w:numId w:val="20"/>
      </w:numPr>
    </w:pPr>
  </w:style>
  <w:style w:type="paragraph" w:styleId="Footer">
    <w:name w:val="footer"/>
    <w:basedOn w:val="Header"/>
    <w:link w:val="FooterChar"/>
    <w:rsid w:val="00E821A8"/>
    <w:pPr>
      <w:jc w:val="center"/>
    </w:pPr>
    <w:rPr>
      <w:i/>
    </w:rPr>
  </w:style>
  <w:style w:type="paragraph" w:customStyle="1" w:styleId="Reference">
    <w:name w:val="Reference"/>
    <w:basedOn w:val="BodyText"/>
    <w:rsid w:val="00E821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821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821A8"/>
  </w:style>
  <w:style w:type="paragraph" w:styleId="BodyText">
    <w:name w:val="Body Text"/>
    <w:basedOn w:val="Normal"/>
    <w:link w:val="BodyTextChar"/>
    <w:rsid w:val="00E821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821A8"/>
    <w:rPr>
      <w:color w:val="0000FF"/>
      <w:u w:val="single"/>
    </w:rPr>
  </w:style>
  <w:style w:type="character" w:styleId="FollowedHyperlink">
    <w:name w:val="FollowedHyperlink"/>
    <w:unhideWhenUsed/>
    <w:rsid w:val="00E821A8"/>
    <w:rPr>
      <w:color w:val="800080"/>
      <w:u w:val="single"/>
    </w:rPr>
  </w:style>
  <w:style w:type="character" w:styleId="CommentReference">
    <w:name w:val="annotation reference"/>
    <w:uiPriority w:val="99"/>
    <w:qFormat/>
    <w:rsid w:val="00E82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821A8"/>
  </w:style>
  <w:style w:type="paragraph" w:styleId="CommentSubject">
    <w:name w:val="annotation subject"/>
    <w:basedOn w:val="CommentText"/>
    <w:next w:val="CommentText"/>
    <w:link w:val="CommentSubjectChar"/>
    <w:rsid w:val="00E821A8"/>
    <w:rPr>
      <w:b/>
      <w:bCs/>
    </w:rPr>
  </w:style>
  <w:style w:type="character" w:customStyle="1" w:styleId="Heading1Char">
    <w:name w:val="Heading 1 Char"/>
    <w:link w:val="Heading1"/>
    <w:rsid w:val="00E821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821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821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821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821A8"/>
    <w:rPr>
      <w:rFonts w:ascii="Times New Roman" w:hAnsi="Times New Roman"/>
    </w:rPr>
  </w:style>
  <w:style w:type="paragraph" w:customStyle="1" w:styleId="Proposal">
    <w:name w:val="Proposal"/>
    <w:basedOn w:val="BodyText"/>
    <w:rsid w:val="00E821A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821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821A8"/>
    <w:rPr>
      <w:rFonts w:ascii="Times New Roman" w:hAnsi="Times New Roman"/>
    </w:rPr>
  </w:style>
  <w:style w:type="paragraph" w:customStyle="1" w:styleId="EX">
    <w:name w:val="EX"/>
    <w:basedOn w:val="Normal"/>
    <w:rsid w:val="00E821A8"/>
    <w:pPr>
      <w:keepLines/>
      <w:ind w:left="1702" w:hanging="1418"/>
    </w:pPr>
  </w:style>
  <w:style w:type="paragraph" w:customStyle="1" w:styleId="EW">
    <w:name w:val="EW"/>
    <w:basedOn w:val="EX"/>
    <w:rsid w:val="00E821A8"/>
    <w:pPr>
      <w:spacing w:after="0"/>
    </w:pPr>
  </w:style>
  <w:style w:type="paragraph" w:customStyle="1" w:styleId="TAL">
    <w:name w:val="TAL"/>
    <w:basedOn w:val="Normal"/>
    <w:link w:val="TALCar"/>
    <w:rsid w:val="00E821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821A8"/>
    <w:pPr>
      <w:jc w:val="center"/>
    </w:pPr>
  </w:style>
  <w:style w:type="paragraph" w:customStyle="1" w:styleId="TAH">
    <w:name w:val="TAH"/>
    <w:basedOn w:val="TAC"/>
    <w:link w:val="TAHCar"/>
    <w:rsid w:val="00E821A8"/>
    <w:rPr>
      <w:b/>
    </w:rPr>
  </w:style>
  <w:style w:type="paragraph" w:customStyle="1" w:styleId="TAN">
    <w:name w:val="TAN"/>
    <w:basedOn w:val="TAL"/>
    <w:rsid w:val="00E821A8"/>
    <w:pPr>
      <w:ind w:left="851" w:hanging="851"/>
    </w:pPr>
  </w:style>
  <w:style w:type="paragraph" w:customStyle="1" w:styleId="TAR">
    <w:name w:val="TAR"/>
    <w:basedOn w:val="TAL"/>
    <w:rsid w:val="00E821A8"/>
    <w:pPr>
      <w:jc w:val="right"/>
    </w:pPr>
  </w:style>
  <w:style w:type="paragraph" w:customStyle="1" w:styleId="TH">
    <w:name w:val="TH"/>
    <w:basedOn w:val="Normal"/>
    <w:link w:val="THChar"/>
    <w:rsid w:val="00E821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821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821A8"/>
    <w:pPr>
      <w:outlineLvl w:val="9"/>
    </w:pPr>
  </w:style>
  <w:style w:type="paragraph" w:customStyle="1" w:styleId="ZA">
    <w:name w:val="ZA"/>
    <w:rsid w:val="00E821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821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821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821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821A8"/>
  </w:style>
  <w:style w:type="paragraph" w:customStyle="1" w:styleId="ZH">
    <w:name w:val="ZH"/>
    <w:rsid w:val="00E821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821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821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821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821A8"/>
    <w:pPr>
      <w:framePr w:wrap="notBeside" w:y="16161"/>
    </w:pPr>
  </w:style>
  <w:style w:type="paragraph" w:customStyle="1" w:styleId="FP">
    <w:name w:val="FP"/>
    <w:basedOn w:val="Normal"/>
    <w:rsid w:val="00E821A8"/>
    <w:pPr>
      <w:spacing w:after="0"/>
    </w:pPr>
  </w:style>
  <w:style w:type="paragraph" w:customStyle="1" w:styleId="Observation">
    <w:name w:val="Observation"/>
    <w:basedOn w:val="Proposal"/>
    <w:qFormat/>
    <w:rsid w:val="00E821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821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821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821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821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821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821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821A8"/>
    <w:pPr>
      <w:ind w:left="1985"/>
    </w:pPr>
  </w:style>
  <w:style w:type="character" w:customStyle="1" w:styleId="B6Char">
    <w:name w:val="B6 Char"/>
    <w:link w:val="B6"/>
    <w:rsid w:val="00E821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821A8"/>
    <w:pPr>
      <w:ind w:left="2269"/>
    </w:pPr>
  </w:style>
  <w:style w:type="character" w:customStyle="1" w:styleId="B7Char">
    <w:name w:val="B7 Char"/>
    <w:basedOn w:val="B6Char"/>
    <w:link w:val="B7"/>
    <w:rsid w:val="00E821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821A8"/>
    <w:pPr>
      <w:ind w:left="2552"/>
    </w:pPr>
  </w:style>
  <w:style w:type="character" w:customStyle="1" w:styleId="BalloonTextChar">
    <w:name w:val="Balloon Text Char"/>
    <w:link w:val="BalloonText"/>
    <w:rsid w:val="00E821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821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821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821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821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821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821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821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821A8"/>
    <w:pPr>
      <w:keepLines/>
      <w:ind w:left="1135" w:hanging="851"/>
    </w:pPr>
  </w:style>
  <w:style w:type="character" w:customStyle="1" w:styleId="NOChar">
    <w:name w:val="NO Char"/>
    <w:link w:val="NO"/>
    <w:qFormat/>
    <w:rsid w:val="00E821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821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821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821A8"/>
    <w:rPr>
      <w:i/>
      <w:iCs/>
    </w:rPr>
  </w:style>
  <w:style w:type="paragraph" w:customStyle="1" w:styleId="FigureTitle">
    <w:name w:val="Figure_Title"/>
    <w:basedOn w:val="Normal"/>
    <w:next w:val="Normal"/>
    <w:rsid w:val="00E821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821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821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821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821A8"/>
    <w:rPr>
      <w:i/>
      <w:color w:val="0000FF"/>
    </w:rPr>
  </w:style>
  <w:style w:type="character" w:customStyle="1" w:styleId="Heading2Char">
    <w:name w:val="Heading 2 Char"/>
    <w:link w:val="Heading2"/>
    <w:rsid w:val="00E821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821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821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821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821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821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821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821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821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821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821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821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821A8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821A8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E821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821A8"/>
    <w:pPr>
      <w:spacing w:after="0"/>
    </w:pPr>
  </w:style>
  <w:style w:type="paragraph" w:customStyle="1" w:styleId="PL">
    <w:name w:val="PL"/>
    <w:link w:val="PLChar"/>
    <w:qFormat/>
    <w:rsid w:val="00E821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821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821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821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821A8"/>
    <w:rPr>
      <w:b/>
      <w:bCs/>
    </w:rPr>
  </w:style>
  <w:style w:type="table" w:styleId="TableGrid">
    <w:name w:val="Table Grid"/>
    <w:basedOn w:val="TableNormal"/>
    <w:uiPriority w:val="39"/>
    <w:rsid w:val="00E821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821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821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821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821A8"/>
  </w:style>
  <w:style w:type="paragraph" w:customStyle="1" w:styleId="TALCharChar">
    <w:name w:val="TAL Char Char"/>
    <w:basedOn w:val="Normal"/>
    <w:link w:val="TALCharCharChar"/>
    <w:rsid w:val="00E821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821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821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821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821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821A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821A8"/>
    <w:rPr>
      <w:color w:val="808080"/>
      <w:shd w:val="clear" w:color="auto" w:fill="E6E6E6"/>
    </w:rPr>
  </w:style>
  <w:style w:type="character" w:customStyle="1" w:styleId="B1Char">
    <w:name w:val="B1 Char"/>
    <w:locked/>
    <w:rsid w:val="000304F3"/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ocked/>
    <w:rsid w:val="00776685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D96B7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39D3-3569-42DD-B149-220C48EA9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A9F54-8F88-4350-B905-1CFEFDF37D5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58ED05-A1C1-46B9-B187-38BFD55B6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09A19E-C776-45C4-9843-888589F7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531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3460</CharactersWithSpaces>
  <SharedDoc>false</SharedDoc>
  <HLinks>
    <vt:vector size="54" baseType="variant"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_Toc26127427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_Toc26127426</vt:lpwstr>
      </vt:variant>
      <vt:variant>
        <vt:i4>1179702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_Toc26127425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_Toc26127424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_Toc26127419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_Toc26127418</vt:lpwstr>
      </vt:variant>
      <vt:variant>
        <vt:i4>1441845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https://www.3gpp.org/ftp/tsg_sa/TSG_SA/TSGS_83/Docs/SP-190248.zip</vt:lpwstr>
      </vt:variant>
      <vt:variant>
        <vt:lpwstr/>
      </vt:variant>
      <vt:variant>
        <vt:i4>6094922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https://www.3gpp.org/DynaReport/23761.htm</vt:lpwstr>
      </vt:variant>
      <vt:variant>
        <vt:lpwstr/>
      </vt:variant>
      <vt:variant>
        <vt:i4>5832768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https://www.3gpp.org/DynaReport/22834.htm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Ericsson2</cp:lastModifiedBy>
  <cp:revision>42</cp:revision>
  <cp:lastPrinted>2008-01-31T16:09:00Z</cp:lastPrinted>
  <dcterms:created xsi:type="dcterms:W3CDTF">2020-03-03T12:01:00Z</dcterms:created>
  <dcterms:modified xsi:type="dcterms:W3CDTF">2020-03-11T19:13:00Z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